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410348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edd4985-c29e-494d-8ad1-4bd90a83a26c" w:id="1"/>
      <w:r>
        <w:rPr>
          <w:rFonts w:ascii="Times New Roman" w:hAnsi="Times New Roman"/>
          <w:b/>
          <w:i w:val="false"/>
          <w:color w:val="000000"/>
          <w:sz w:val="28"/>
        </w:rPr>
        <w:t>Министерство образования Тверской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5bdd78a7-6eff-44c5-be48-12eb425418d7" w:id="2"/>
      <w:r>
        <w:rPr>
          <w:rFonts w:ascii="Times New Roman" w:hAnsi="Times New Roman"/>
          <w:b/>
          <w:i w:val="false"/>
          <w:color w:val="000000"/>
          <w:sz w:val="28"/>
        </w:rPr>
        <w:t>Администрация Зубцовского муниципального округа Тверской области</w:t>
      </w:r>
      <w:bookmarkEnd w:id="2"/>
    </w:p>
    <w:p>
      <w:pPr>
        <w:spacing w:before="0" w:after="0" w:line="408"/>
        <w:ind w:left="120"/>
        <w:jc w:val="center"/>
      </w:pPr>
      <w:r>
        <w:rPr>
          <w:rFonts w:ascii="Times New Roman" w:hAnsi="Times New Roman"/>
          <w:b/>
          <w:i w:val="false"/>
          <w:color w:val="000000"/>
          <w:sz w:val="28"/>
        </w:rPr>
        <w:t>МБОУ СОШ № 1 г. Зубцова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МУМО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Фокина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Завуч по учебно-воспитательной работе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Комиссарова 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№1 г.Зубцова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Силаева Е.Г.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8069404)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4afdeebf-75fd-4414-ae94-ed25ad6ca259" w:id="3"/>
      <w:r>
        <w:rPr>
          <w:rFonts w:ascii="Times New Roman" w:hAnsi="Times New Roman"/>
          <w:b/>
          <w:i w:val="false"/>
          <w:color w:val="000000"/>
          <w:sz w:val="28"/>
        </w:rPr>
        <w:t>Зубцов</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2025</w:t>
      </w:r>
      <w:bookmarkEnd w:id="4"/>
    </w:p>
    <w:p>
      <w:pPr>
        <w:spacing w:before="0" w:after="0"/>
        <w:ind w:left="120"/>
        <w:jc w:val="left"/>
      </w:pPr>
    </w:p>
    <w:bookmarkStart w:name="block-64103483" w:id="5"/>
    <w:p>
      <w:pPr>
        <w:sectPr>
          <w:pgSz w:w="11906" w:h="16383" w:orient="portrait"/>
        </w:sectPr>
      </w:pPr>
    </w:p>
    <w:bookmarkEnd w:id="5"/>
    <w:bookmarkEnd w:id="0"/>
    <w:bookmarkStart w:name="block-6410348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64103486" w:id="7"/>
    <w:p>
      <w:pPr>
        <w:sectPr>
          <w:pgSz w:w="11906" w:h="16383" w:orient="portrait"/>
        </w:sectPr>
      </w:pPr>
    </w:p>
    <w:bookmarkEnd w:id="7"/>
    <w:bookmarkEnd w:id="6"/>
    <w:bookmarkStart w:name="block-64103484"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64103484" w:id="9"/>
    <w:p>
      <w:pPr>
        <w:sectPr>
          <w:pgSz w:w="11906" w:h="16383" w:orient="portrait"/>
        </w:sectPr>
      </w:pPr>
    </w:p>
    <w:bookmarkEnd w:id="9"/>
    <w:bookmarkEnd w:id="8"/>
    <w:bookmarkStart w:name="block-64103485"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64103485" w:id="11"/>
    <w:p>
      <w:pPr>
        <w:sectPr>
          <w:pgSz w:w="11906" w:h="16383" w:orient="portrait"/>
        </w:sectPr>
      </w:pPr>
    </w:p>
    <w:bookmarkEnd w:id="11"/>
    <w:bookmarkEnd w:id="10"/>
    <w:bookmarkStart w:name="block-6410348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64103481" w:id="13"/>
    <w:p>
      <w:pPr>
        <w:sectPr>
          <w:pgSz w:w="16383" w:h="11906" w:orient="landscape"/>
        </w:sectPr>
      </w:pPr>
    </w:p>
    <w:bookmarkEnd w:id="13"/>
    <w:bookmarkEnd w:id="12"/>
    <w:bookmarkStart w:name="block-64103482"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4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5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20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103482" w:id="15"/>
    <w:p>
      <w:pPr>
        <w:sectPr>
          <w:pgSz w:w="16383" w:h="11906" w:orient="landscape"/>
        </w:sectPr>
      </w:pPr>
    </w:p>
    <w:bookmarkEnd w:id="15"/>
    <w:bookmarkEnd w:id="14"/>
    <w:bookmarkStart w:name="block-64103487" w:id="16"/>
    <w:p>
      <w:pPr>
        <w:spacing w:before="199" w:after="199"/>
        <w:ind w:left="120"/>
        <w:jc w:val="left"/>
      </w:pPr>
      <w:r>
        <w:rPr>
          <w:rFonts w:ascii="Times New Roman" w:hAnsi="Times New Roman"/>
          <w:b/>
          <w:i w:val="false"/>
          <w:color w:val="000000"/>
          <w:sz w:val="28"/>
        </w:rPr>
        <w:t xml:space="preserve">ПРОВЕРЯЕМЫЕ ТРЕБОВАНИЯ К РЕЗУЛЬТАТАМ ОСВОЕНИЯ ОСНОВНОЙ ОБРАЗОВАТЕЛЬНОЙ ПРОГРАММЫ </w:t>
      </w:r>
    </w:p>
    <w:p>
      <w:pPr>
        <w:spacing w:before="199" w:after="199"/>
        <w:ind w:left="120"/>
        <w:jc w:val="left"/>
      </w:pPr>
    </w:p>
    <w:p>
      <w:pPr>
        <w:spacing w:before="199" w:after="199"/>
        <w:ind w:left="120"/>
        <w:jc w:val="left"/>
      </w:pPr>
      <w:r>
        <w:rPr>
          <w:rFonts w:ascii="Times New Roman" w:hAnsi="Times New Roman"/>
          <w:b/>
          <w:i w:val="false"/>
          <w:color w:val="000000"/>
          <w:sz w:val="28"/>
        </w:rPr>
        <w:t xml:space="preserve">10 КЛАСС </w:t>
      </w:r>
    </w:p>
    <w:tbl>
      <w:tblPr>
        <w:tblW w:w="0" w:type="auto"/>
        <w:tblCellSpacing w:w="0" w:type="nil"/>
        <w:tblInd w:w="144" w:type="dxa"/>
        <w:tblBorders>
          <w:top w:val="single"/>
          <w:left w:val="single"/>
          <w:bottom w:val="single"/>
          <w:right w:val="single"/>
          <w:insideH w:val="single"/>
          <w:insideV w:val="single"/>
        </w:tblBorders>
      </w:tblPr>
      <w:tblGrid>
        <w:gridCol w:w="2705"/>
        <w:gridCol w:w="10901"/>
      </w:tblGrid>
      <w:tr>
        <w:trPr>
          <w:trHeight w:val="795" w:hRule="atLeast"/>
          <w:trHeight w:val="144" w:hRule="atLeast"/>
        </w:trPr>
        <w:tc>
          <w:tcPr>
            <w:tcW w:w="189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9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среднего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Общие сведения о языке</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языке как знаковой системе, об основных функциях языка; о лингвистике как науке</w:t>
            </w:r>
          </w:p>
        </w:tc>
      </w:tr>
      <w:tr>
        <w:trPr>
          <w:trHeight w:val="282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trPr>
          <w:trHeight w:val="282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trPr>
          <w:trHeight w:val="202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и речь. Культура речи</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Система языка. Культура речи</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словари русского языка в учебной деятельности</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Фонетика. Орфоэпия. Орфоэпические нормы</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Выполнять фонетический анализ слова</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изобразительно-выразительные средства фонетики в тексте</w:t>
            </w:r>
          </w:p>
        </w:tc>
      </w:tr>
      <w:tr>
        <w:trPr>
          <w:trHeight w:val="282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орфоэпический словарь</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Лексикология и фразеология. Лексические нормы</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Выполнять лексический анализ слова</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изобразительно-выразительные средства лексики</w:t>
            </w:r>
          </w:p>
        </w:tc>
      </w:tr>
      <w:tr>
        <w:trPr>
          <w:trHeight w:val="36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Морфемика и словообразование. Словообразовательные нормы</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Выполнять морфемный и словообразовательный анализ слова</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словообразовательный словарь</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Морфология. Морфологические нормы</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Выполнять морфологический анализ слова</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особенности употребления в тексте слов разных частей речи</w:t>
            </w:r>
          </w:p>
        </w:tc>
      </w:tr>
      <w:tr>
        <w:trPr>
          <w:trHeight w:val="282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словарь грамматических трудностей, справочники</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Орфография. Основные правила орфографии</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принципах и разделах русской орфографии; выполнять орфографический анализ слова</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орфографические словари</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Речь. Речевое общение</w:t>
            </w:r>
          </w:p>
        </w:tc>
      </w:tr>
      <w:tr>
        <w:trPr>
          <w:trHeight w:val="187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trPr>
          <w:trHeight w:val="175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trPr>
          <w:trHeight w:val="234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Текст. Информационно-смысловая переработка текста</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Применять знания о тексте, его основных признаках, структуре и видах представленной в нём информации в речевой практике</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trPr>
          <w:trHeight w:val="465"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Выявлять логико-смысловые отношения между предложениями в тексте</w:t>
            </w:r>
          </w:p>
        </w:tc>
      </w:tr>
      <w:tr>
        <w:trPr>
          <w:trHeight w:val="141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trPr>
          <w:trHeight w:val="234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4.6</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Создавать вторичные тексты (план, тезисы, конспект, реферат, аннотация, отзыв, рецензия и другие)</w:t>
            </w:r>
          </w:p>
        </w:tc>
      </w:tr>
      <w:tr>
        <w:trPr>
          <w:trHeight w:val="930" w:hRule="atLeast"/>
          <w:trHeight w:val="144" w:hRule="atLeast"/>
        </w:trPr>
        <w:tc>
          <w:tcPr>
            <w:tcW w:w="1893"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4.7</w:t>
            </w:r>
          </w:p>
        </w:tc>
        <w:tc>
          <w:tcPr>
            <w:tcW w:w="1199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Корректировать текст: устранять логические, фактические, этические, грамматические и речевые ошибки</w:t>
            </w:r>
          </w:p>
        </w:tc>
      </w:tr>
    </w:tbl>
    <w:p>
      <w:pPr>
        <w:spacing w:before="0" w:after="0"/>
        <w:ind w:left="120"/>
        <w:jc w:val="left"/>
      </w:pPr>
    </w:p>
    <w:p>
      <w:pPr>
        <w:spacing w:before="199" w:after="199"/>
        <w:ind w:left="120"/>
        <w:jc w:val="left"/>
      </w:pPr>
      <w:r>
        <w:rPr>
          <w:rFonts w:ascii="Times New Roman" w:hAnsi="Times New Roman"/>
          <w:b/>
          <w:i w:val="false"/>
          <w:color w:val="000000"/>
          <w:sz w:val="28"/>
        </w:rPr>
        <w:t xml:space="preserve">11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0"/>
      </w:tblGrid>
      <w:tr>
        <w:trPr>
          <w:trHeight w:val="1350"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3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Общие сведения о языке</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об экологии языка, о проблемах речевой культуры в современном обществе</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и речь. Культура речи</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Синтаксис. Синтаксические нормы</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Выполнять синтаксический анализ словосочетания, простого и сложного предложения</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изобразительно-выразительные средства синтаксиса русского языка (в рамках изученного)</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2.1.3</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2.1.4</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словари грамматических трудностей, справочники</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Пунктуация. Основные правила пунктуации</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принципах и разделах русской пунктуации; выполнять пунктуационный анализ предложения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2.2.3</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справочники по пунктуации</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Функциональная стилистика. Культура речи</w:t>
            </w:r>
          </w:p>
        </w:tc>
      </w:tr>
      <w:tr>
        <w:trPr>
          <w:trHeight w:val="339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83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Применять знания о функциональных разновидностях языка в речевой практике</w:t>
            </w:r>
          </w:p>
        </w:tc>
      </w:tr>
    </w:tbl>
    <w:p>
      <w:pPr>
        <w:spacing w:before="0" w:after="0"/>
        <w:ind w:left="120"/>
        <w:jc w:val="left"/>
      </w:pPr>
    </w:p>
    <w:bookmarkStart w:name="block-64103487" w:id="17"/>
    <w:p>
      <w:pPr>
        <w:sectPr>
          <w:pgSz w:w="11906" w:h="16383" w:orient="portrait"/>
        </w:sectPr>
      </w:pPr>
    </w:p>
    <w:bookmarkEnd w:id="17"/>
    <w:bookmarkEnd w:id="16"/>
    <w:bookmarkStart w:name="block-64103488" w:id="18"/>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34"/>
        <w:gridCol w:w="12218"/>
      </w:tblGrid>
      <w:tr>
        <w:trPr>
          <w:trHeight w:val="405" w:hRule="atLeast"/>
          <w:trHeight w:val="144" w:hRule="atLeast"/>
        </w:trPr>
        <w:tc>
          <w:tcPr>
            <w:tcW w:w="10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3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Общие сведения о языке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 как знаковая система. Основные функции языка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Лингвистика как наука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 и культура</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 и речь. Культура речи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Система языка. Культура речи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Система языка, её устройство, функционирование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Культура речи как раздел лингвистики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Языковая норма, её основные признаки и функции</w:t>
            </w:r>
          </w:p>
        </w:tc>
      </w:tr>
      <w:tr>
        <w:trPr>
          <w:trHeight w:val="141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trPr>
          <w:trHeight w:val="54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Качества хорошей речи</w:t>
            </w:r>
          </w:p>
        </w:tc>
      </w:tr>
      <w:tr>
        <w:trPr>
          <w:trHeight w:val="234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2.1.6</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Фонетика. Орфоэпия. Орфоэпические нормы</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Фонетика и орфоэпия как разделы лингвистики </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Фонетический анализ слова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Изобразительно-выразительные средства фонетики</w:t>
            </w:r>
          </w:p>
        </w:tc>
      </w:tr>
      <w:tr>
        <w:trPr>
          <w:trHeight w:val="187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Лексикология и фразеология. Лексические нормы</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Лексикология и фразеология как разделы лингвистики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Лексический анализ слова</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Изобразительно-выразительные средства лексики: эпитет, метафора, метонимия, олицетворение, гипербола, сравнение</w:t>
            </w:r>
          </w:p>
        </w:tc>
      </w:tr>
      <w:tr>
        <w:trPr>
          <w:trHeight w:val="141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trPr>
          <w:trHeight w:val="141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Фразеология русского языка. Крылатые слова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Морфемика и словообразование. Словообразовательные нормы</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Морфемика и словообразование как разделы лингвистики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Морфемный и словообразовательный анализ слова</w:t>
            </w:r>
          </w:p>
        </w:tc>
      </w:tr>
      <w:tr>
        <w:trPr>
          <w:trHeight w:val="175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Словообразовательные трудности. Особенности употребления сложносокращённых слов (аббревиатур)</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Морфология. Морфологические нормы</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Морфология как раздел лингвистики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Морфологический анализ слова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Особенности употребления в тексте слов разных частей речи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Морфологические нормы современного русского литературного языка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употребления имён существительных: форм рода, числа, падежа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2.5.6</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употребления имён прилагательных: форм степеней сравнения, краткой формы</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2.5.7</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употребления количественных, порядковых и собирательных числительных</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2.5.8</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употребления местоимений: формы 3-го лица личных местоимений, возвратного местоимения себя</w:t>
            </w:r>
          </w:p>
        </w:tc>
      </w:tr>
      <w:tr>
        <w:trPr>
          <w:trHeight w:val="141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2.5.9</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b w:val="false"/>
                <w:i/>
                <w:color w:val="000000"/>
                <w:sz w:val="24"/>
              </w:rPr>
              <w:t>ну-</w:t>
            </w:r>
            <w:r>
              <w:rPr>
                <w:rFonts w:ascii="Times New Roman" w:hAnsi="Times New Roman"/>
                <w:b w:val="false"/>
                <w:i w:val="false"/>
                <w:color w:val="000000"/>
                <w:sz w:val="24"/>
              </w:rPr>
              <w:t>, форм повелительного наклонения</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Орфография. Основные правила орфографии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Орфография как раздел лингвистики. Принципы и разделы русской орфографии</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Орфографические правила. Правописание гласных и согласных в корне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Употребление разделительных </w:t>
            </w:r>
            <w:r>
              <w:rPr>
                <w:rFonts w:ascii="Times New Roman" w:hAnsi="Times New Roman"/>
                <w:b w:val="false"/>
                <w:i/>
                <w:color w:val="000000"/>
                <w:sz w:val="24"/>
              </w:rPr>
              <w:t>ъ</w:t>
            </w:r>
            <w:r>
              <w:rPr>
                <w:rFonts w:ascii="Times New Roman" w:hAnsi="Times New Roman"/>
                <w:b w:val="false"/>
                <w:i w:val="false"/>
                <w:color w:val="000000"/>
                <w:sz w:val="24"/>
              </w:rPr>
              <w:t xml:space="preserve"> и </w:t>
            </w:r>
            <w:r>
              <w:rPr>
                <w:rFonts w:ascii="Times New Roman" w:hAnsi="Times New Roman"/>
                <w:b w:val="false"/>
                <w:i/>
                <w:color w:val="000000"/>
                <w:sz w:val="24"/>
              </w:rPr>
              <w:t>ь</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Правописание приставок</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2.6.6</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Буквы </w:t>
            </w:r>
            <w:r>
              <w:rPr>
                <w:rFonts w:ascii="Times New Roman" w:hAnsi="Times New Roman"/>
                <w:b w:val="false"/>
                <w:i/>
                <w:color w:val="000000"/>
                <w:sz w:val="24"/>
              </w:rPr>
              <w:t>ы – и</w:t>
            </w:r>
            <w:r>
              <w:rPr>
                <w:rFonts w:ascii="Times New Roman" w:hAnsi="Times New Roman"/>
                <w:b w:val="false"/>
                <w:i w:val="false"/>
                <w:color w:val="000000"/>
                <w:sz w:val="24"/>
              </w:rPr>
              <w:t xml:space="preserve"> после приставок</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2.6.7</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Правописание суффиксов</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2.6.8</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Правописание </w:t>
            </w:r>
            <w:r>
              <w:rPr>
                <w:rFonts w:ascii="Times New Roman" w:hAnsi="Times New Roman"/>
                <w:b w:val="false"/>
                <w:i/>
                <w:color w:val="000000"/>
                <w:sz w:val="24"/>
              </w:rPr>
              <w:t>н</w:t>
            </w:r>
            <w:r>
              <w:rPr>
                <w:rFonts w:ascii="Times New Roman" w:hAnsi="Times New Roman"/>
                <w:b w:val="false"/>
                <w:i w:val="false"/>
                <w:color w:val="000000"/>
                <w:sz w:val="24"/>
              </w:rPr>
              <w:t xml:space="preserve"> и </w:t>
            </w:r>
            <w:r>
              <w:rPr>
                <w:rFonts w:ascii="Times New Roman" w:hAnsi="Times New Roman"/>
                <w:b w:val="false"/>
                <w:i/>
                <w:color w:val="000000"/>
                <w:sz w:val="24"/>
              </w:rPr>
              <w:t>нн</w:t>
            </w:r>
            <w:r>
              <w:rPr>
                <w:rFonts w:ascii="Times New Roman" w:hAnsi="Times New Roman"/>
                <w:b w:val="false"/>
                <w:i w:val="false"/>
                <w:color w:val="000000"/>
                <w:sz w:val="24"/>
              </w:rPr>
              <w:t xml:space="preserve"> в словах различных частей речи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2.6.9</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Правописание </w:t>
            </w:r>
            <w:r>
              <w:rPr>
                <w:rFonts w:ascii="Times New Roman" w:hAnsi="Times New Roman"/>
                <w:b w:val="false"/>
                <w:i/>
                <w:color w:val="000000"/>
                <w:sz w:val="24"/>
              </w:rPr>
              <w:t>не</w:t>
            </w:r>
            <w:r>
              <w:rPr>
                <w:rFonts w:ascii="Times New Roman" w:hAnsi="Times New Roman"/>
                <w:b w:val="false"/>
                <w:i w:val="false"/>
                <w:color w:val="000000"/>
                <w:sz w:val="24"/>
              </w:rPr>
              <w:t xml:space="preserve"> и </w:t>
            </w:r>
            <w:r>
              <w:rPr>
                <w:rFonts w:ascii="Times New Roman" w:hAnsi="Times New Roman"/>
                <w:b w:val="false"/>
                <w:i/>
                <w:color w:val="000000"/>
                <w:sz w:val="24"/>
              </w:rPr>
              <w:t>ни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2.6.10</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2.6.11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Слитное, дефисное и раздельное написание слов</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Речь. Речевое общение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Речь как деятельность. Виды речевой деятельности</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trPr>
          <w:trHeight w:val="222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trPr>
          <w:trHeight w:val="141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Текст. Информационно-смысловая переработка текста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Текст, его основные признаки</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Логико-смысловые отношения между предложениями в тексте</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Информативность текста. Виды информации в тексте</w:t>
            </w:r>
          </w:p>
        </w:tc>
      </w:tr>
      <w:tr>
        <w:trPr>
          <w:trHeight w:val="930"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trPr>
          <w:trHeight w:val="465" w:hRule="atLeast"/>
          <w:trHeight w:val="144" w:hRule="atLeast"/>
        </w:trPr>
        <w:tc>
          <w:tcPr>
            <w:tcW w:w="107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4.5</w:t>
            </w:r>
          </w:p>
        </w:tc>
        <w:tc>
          <w:tcPr>
            <w:tcW w:w="1343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План. Тезисы. Конспект. Реферат. Аннотация. Отзыв. Рецензия</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31"/>
        <w:gridCol w:w="12133"/>
      </w:tblGrid>
      <w:tr>
        <w:trPr>
          <w:trHeight w:val="405" w:hRule="atLeast"/>
          <w:trHeight w:val="144" w:hRule="atLeast"/>
        </w:trPr>
        <w:tc>
          <w:tcPr>
            <w:tcW w:w="107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34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Общие сведения о языке</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Культура речи в экологическом аспекте. Экология как наука, экология языка</w:t>
            </w:r>
          </w:p>
        </w:tc>
      </w:tr>
      <w:tr>
        <w:trPr>
          <w:trHeight w:val="141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и речь. Культура речи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Синтаксис. Синтаксические нормы</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Синтаксис как раздел лингвистики </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Синтаксический анализ словосочетания и предложения</w:t>
            </w:r>
          </w:p>
        </w:tc>
      </w:tr>
      <w:tr>
        <w:trPr>
          <w:trHeight w:val="187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2.1.3</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2.1.4</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Синтаксические нормы</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2.1.5</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Порядок слов в предложении</w:t>
            </w:r>
          </w:p>
        </w:tc>
      </w:tr>
      <w:tr>
        <w:trPr>
          <w:trHeight w:val="352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2.1.6</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Основные нормы согласования сказуемого с подлежащим, в состав которого входят слова </w:t>
            </w:r>
            <w:r>
              <w:rPr>
                <w:rFonts w:ascii="Times New Roman" w:hAnsi="Times New Roman"/>
                <w:b w:val="false"/>
                <w:i/>
                <w:color w:val="000000"/>
                <w:sz w:val="24"/>
              </w:rPr>
              <w:t>множество</w:t>
            </w:r>
            <w:r>
              <w:rPr>
                <w:rFonts w:ascii="Times New Roman" w:hAnsi="Times New Roman"/>
                <w:b w:val="false"/>
                <w:i w:val="false"/>
                <w:color w:val="000000"/>
                <w:sz w:val="24"/>
              </w:rPr>
              <w:t>,</w:t>
            </w:r>
            <w:r>
              <w:rPr>
                <w:rFonts w:ascii="Times New Roman" w:hAnsi="Times New Roman"/>
                <w:b w:val="false"/>
                <w:i/>
                <w:color w:val="000000"/>
                <w:sz w:val="24"/>
              </w:rPr>
              <w:t xml:space="preserve"> ряд</w:t>
            </w:r>
            <w:r>
              <w:rPr>
                <w:rFonts w:ascii="Times New Roman" w:hAnsi="Times New Roman"/>
                <w:b w:val="false"/>
                <w:i w:val="false"/>
                <w:color w:val="000000"/>
                <w:sz w:val="24"/>
              </w:rPr>
              <w:t>,</w:t>
            </w:r>
            <w:r>
              <w:rPr>
                <w:rFonts w:ascii="Times New Roman" w:hAnsi="Times New Roman"/>
                <w:b w:val="false"/>
                <w:i/>
                <w:color w:val="000000"/>
                <w:sz w:val="24"/>
              </w:rPr>
              <w:t xml:space="preserve"> большинство</w:t>
            </w:r>
            <w:r>
              <w:rPr>
                <w:rFonts w:ascii="Times New Roman" w:hAnsi="Times New Roman"/>
                <w:b w:val="false"/>
                <w:i w:val="false"/>
                <w:color w:val="000000"/>
                <w:sz w:val="24"/>
              </w:rPr>
              <w:t>,</w:t>
            </w:r>
            <w:r>
              <w:rPr>
                <w:rFonts w:ascii="Times New Roman" w:hAnsi="Times New Roman"/>
                <w:b w:val="false"/>
                <w:i/>
                <w:color w:val="000000"/>
                <w:sz w:val="24"/>
              </w:rPr>
              <w:t xml:space="preserve"> меньшинство</w:t>
            </w:r>
            <w:r>
              <w:rPr>
                <w:rFonts w:ascii="Times New Roman" w:hAnsi="Times New Roman"/>
                <w:b w:val="false"/>
                <w:i w:val="false"/>
                <w:color w:val="000000"/>
                <w:sz w:val="24"/>
              </w:rPr>
              <w:t>; с подлежащим, выраженным количественно-именным сочетанием (</w:t>
            </w:r>
            <w:r>
              <w:rPr>
                <w:rFonts w:ascii="Times New Roman" w:hAnsi="Times New Roman"/>
                <w:b w:val="false"/>
                <w:i/>
                <w:color w:val="000000"/>
                <w:sz w:val="24"/>
              </w:rPr>
              <w:t>двадцать лет</w:t>
            </w:r>
            <w:r>
              <w:rPr>
                <w:rFonts w:ascii="Times New Roman" w:hAnsi="Times New Roman"/>
                <w:b w:val="false"/>
                <w:i w:val="false"/>
                <w:color w:val="000000"/>
                <w:sz w:val="24"/>
              </w:rPr>
              <w:t>,</w:t>
            </w:r>
            <w:r>
              <w:rPr>
                <w:rFonts w:ascii="Times New Roman" w:hAnsi="Times New Roman"/>
                <w:b w:val="false"/>
                <w:i/>
                <w:color w:val="000000"/>
                <w:sz w:val="24"/>
              </w:rPr>
              <w:t xml:space="preserve"> пять человек</w:t>
            </w:r>
            <w:r>
              <w:rPr>
                <w:rFonts w:ascii="Times New Roman" w:hAnsi="Times New Roman"/>
                <w:b w:val="false"/>
                <w:i w:val="false"/>
                <w:color w:val="000000"/>
                <w:sz w:val="24"/>
              </w:rPr>
              <w:t xml:space="preserve">); имеющим в своём составе числительные, оканчивающиеся на </w:t>
            </w:r>
            <w:r>
              <w:rPr>
                <w:rFonts w:ascii="Times New Roman" w:hAnsi="Times New Roman"/>
                <w:b w:val="false"/>
                <w:i/>
                <w:color w:val="000000"/>
                <w:sz w:val="24"/>
              </w:rPr>
              <w:t>один</w:t>
            </w:r>
            <w:r>
              <w:rPr>
                <w:rFonts w:ascii="Times New Roman" w:hAnsi="Times New Roman"/>
                <w:b w:val="false"/>
                <w:i w:val="false"/>
                <w:color w:val="000000"/>
                <w:sz w:val="24"/>
              </w:rPr>
              <w:t xml:space="preserve">; имеющим в своём составе числительные </w:t>
            </w:r>
            <w:r>
              <w:rPr>
                <w:rFonts w:ascii="Times New Roman" w:hAnsi="Times New Roman"/>
                <w:b w:val="false"/>
                <w:i/>
                <w:color w:val="000000"/>
                <w:sz w:val="24"/>
              </w:rPr>
              <w:t>два</w:t>
            </w:r>
            <w:r>
              <w:rPr>
                <w:rFonts w:ascii="Times New Roman" w:hAnsi="Times New Roman"/>
                <w:b w:val="false"/>
                <w:i w:val="false"/>
                <w:color w:val="000000"/>
                <w:sz w:val="24"/>
              </w:rPr>
              <w:t>,</w:t>
            </w:r>
            <w:r>
              <w:rPr>
                <w:rFonts w:ascii="Times New Roman" w:hAnsi="Times New Roman"/>
                <w:b w:val="false"/>
                <w:i/>
                <w:color w:val="000000"/>
                <w:sz w:val="24"/>
              </w:rPr>
              <w:t xml:space="preserve"> три</w:t>
            </w:r>
            <w:r>
              <w:rPr>
                <w:rFonts w:ascii="Times New Roman" w:hAnsi="Times New Roman"/>
                <w:b w:val="false"/>
                <w:i w:val="false"/>
                <w:color w:val="000000"/>
                <w:sz w:val="24"/>
              </w:rPr>
              <w:t>,</w:t>
            </w:r>
            <w:r>
              <w:rPr>
                <w:rFonts w:ascii="Times New Roman" w:hAnsi="Times New Roman"/>
                <w:b w:val="false"/>
                <w:i/>
                <w:color w:val="000000"/>
                <w:sz w:val="24"/>
              </w:rPr>
              <w:t xml:space="preserve"> четыре</w:t>
            </w:r>
            <w:r>
              <w:rPr>
                <w:rFonts w:ascii="Times New Roman" w:hAnsi="Times New Roman"/>
                <w:b w:val="false"/>
                <w:i w:val="false"/>
                <w:color w:val="000000"/>
                <w:sz w:val="24"/>
              </w:rPr>
              <w:t xml:space="preserve"> или числительное, оканчивающееся на </w:t>
            </w:r>
            <w:r>
              <w:rPr>
                <w:rFonts w:ascii="Times New Roman" w:hAnsi="Times New Roman"/>
                <w:b w:val="false"/>
                <w:i/>
                <w:color w:val="000000"/>
                <w:sz w:val="24"/>
              </w:rPr>
              <w:t>два</w:t>
            </w:r>
            <w:r>
              <w:rPr>
                <w:rFonts w:ascii="Times New Roman" w:hAnsi="Times New Roman"/>
                <w:b w:val="false"/>
                <w:i w:val="false"/>
                <w:color w:val="000000"/>
                <w:sz w:val="24"/>
              </w:rPr>
              <w:t xml:space="preserve">, </w:t>
            </w:r>
            <w:r>
              <w:rPr>
                <w:rFonts w:ascii="Times New Roman" w:hAnsi="Times New Roman"/>
                <w:b w:val="false"/>
                <w:i/>
                <w:color w:val="000000"/>
                <w:sz w:val="24"/>
              </w:rPr>
              <w:t>три</w:t>
            </w:r>
            <w:r>
              <w:rPr>
                <w:rFonts w:ascii="Times New Roman" w:hAnsi="Times New Roman"/>
                <w:b w:val="false"/>
                <w:i w:val="false"/>
                <w:color w:val="000000"/>
                <w:sz w:val="24"/>
              </w:rPr>
              <w:t xml:space="preserve">, </w:t>
            </w:r>
            <w:r>
              <w:rPr>
                <w:rFonts w:ascii="Times New Roman" w:hAnsi="Times New Roman"/>
                <w:b w:val="false"/>
                <w:i/>
                <w:color w:val="000000"/>
                <w:sz w:val="24"/>
              </w:rPr>
              <w:t>четыре</w:t>
            </w:r>
            <w:r>
              <w:rPr>
                <w:rFonts w:ascii="Times New Roman" w:hAnsi="Times New Roman"/>
                <w:b w:val="false"/>
                <w:i w:val="false"/>
                <w:color w:val="000000"/>
                <w:sz w:val="24"/>
              </w:rPr>
              <w:t xml:space="preserve">. Согласование сказуемого с подлежащим, имеющим при себе приложение (типа </w:t>
            </w:r>
            <w:r>
              <w:rPr>
                <w:rFonts w:ascii="Times New Roman" w:hAnsi="Times New Roman"/>
                <w:b w:val="false"/>
                <w:i/>
                <w:color w:val="000000"/>
                <w:sz w:val="24"/>
              </w:rPr>
              <w:t>диван-кровать</w:t>
            </w:r>
            <w:r>
              <w:rPr>
                <w:rFonts w:ascii="Times New Roman" w:hAnsi="Times New Roman"/>
                <w:b w:val="false"/>
                <w:i w:val="false"/>
                <w:color w:val="000000"/>
                <w:sz w:val="24"/>
              </w:rPr>
              <w:t>,</w:t>
            </w:r>
            <w:r>
              <w:rPr>
                <w:rFonts w:ascii="Times New Roman" w:hAnsi="Times New Roman"/>
                <w:b w:val="false"/>
                <w:i/>
                <w:color w:val="000000"/>
                <w:sz w:val="24"/>
              </w:rPr>
              <w:t xml:space="preserve"> озеро Байкал</w:t>
            </w:r>
            <w:r>
              <w:rPr>
                <w:rFonts w:ascii="Times New Roman" w:hAnsi="Times New Roman"/>
                <w:b w:val="false"/>
                <w:i w:val="false"/>
                <w:color w:val="000000"/>
                <w:sz w:val="24"/>
              </w:rPr>
              <w:t>). Согласование сказуемого с подлежащим, выраженным аббревиатурой, заимствованным несклоняемым существительным</w:t>
            </w:r>
          </w:p>
        </w:tc>
      </w:tr>
      <w:tr>
        <w:trPr>
          <w:trHeight w:val="93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2.1.7</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2.1.8</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однородных членов предложения</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2.1.9</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причастных и деепричастных оборотов</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2.1.10</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построения сложных предложений</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Пунктуация. Основные правила пунктуации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Пунктуация как раздел лингвистики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Пунктуационный анализ предложения</w:t>
            </w:r>
          </w:p>
        </w:tc>
      </w:tr>
      <w:tr>
        <w:trPr>
          <w:trHeight w:val="141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2.2.3</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2.2.4</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Сочетание знаков препинания</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2.2.5</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и их функции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2.2.6</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между подлежащим и сказуемым</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2.2.7</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предложениях с однородными членами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2.2.8</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при обособлении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2.2.9</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2.2.10</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сложном предложении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сложном предложении с разными видами связи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при передаче чужой речи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Функциональная стилистика. Культура речи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Функциональная стилистика как раздел лингвистики</w:t>
            </w:r>
          </w:p>
        </w:tc>
      </w:tr>
      <w:tr>
        <w:trPr>
          <w:trHeight w:val="46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Стилистическая норма</w:t>
            </w:r>
          </w:p>
        </w:tc>
      </w:tr>
      <w:tr>
        <w:trPr>
          <w:trHeight w:val="270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trPr>
          <w:trHeight w:val="234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trPr>
          <w:trHeight w:val="2340"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trPr>
          <w:trHeight w:val="187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trPr>
          <w:trHeight w:val="1875" w:hRule="atLeast"/>
          <w:trHeight w:val="144" w:hRule="atLeast"/>
        </w:trPr>
        <w:tc>
          <w:tcPr>
            <w:tcW w:w="107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3346"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bookmarkStart w:name="block-64103488" w:id="19"/>
    <w:p>
      <w:pPr>
        <w:sectPr>
          <w:pgSz w:w="11906" w:h="16383" w:orient="portrait"/>
        </w:sectPr>
      </w:pPr>
    </w:p>
    <w:bookmarkEnd w:id="19"/>
    <w:bookmarkEnd w:id="18"/>
    <w:bookmarkStart w:name="block-64103490" w:id="20"/>
    <w:p>
      <w:pPr>
        <w:spacing w:before="199" w:after="199"/>
        <w:ind w:left="120"/>
        <w:jc w:val="left"/>
      </w:pPr>
      <w:r>
        <w:rPr>
          <w:rFonts w:ascii="Times New Roman" w:hAnsi="Times New Roman"/>
          <w:b/>
          <w:i w:val="false"/>
          <w:color w:val="000000"/>
          <w:sz w:val="28"/>
        </w:rPr>
        <w:t>ПРОВЕРЯЕМЫЕ НА ЕГЭ ПО РУССКОМУ ЯЗЫКУ ТРЕБОВАНИЯ К РЕЗУЛЬТАТАМ ОСВОЕНИЯ ОСНОВНОЙ ОБРАЗОВАТЕЛЬНОЙ ПРОГРАММЫ СРЕДНЕГО ОБЩЕГО ОБРАЗОВАНИЯ</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521"/>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требования </w:t>
            </w:r>
          </w:p>
        </w:tc>
        <w:tc>
          <w:tcPr>
            <w:tcW w:w="1157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Текст. Информационно-смысловая переработка текста</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Сформированность знаний о признаках текста, его структуре, видах информации в тексте </w:t>
            </w:r>
          </w:p>
        </w:tc>
      </w:tr>
      <w:tr>
        <w:trPr>
          <w:trHeight w:val="27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выявлять логико-смысловые отношения между предложениями в тексте</w:t>
            </w:r>
          </w:p>
        </w:tc>
      </w:tr>
      <w:tr>
        <w:trPr>
          <w:trHeight w:val="19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trPr>
          <w:trHeight w:val="14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trPr>
          <w:trHeight w:val="14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1.7</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создавать вторичные тексты (тезисы, аннотация, отзыв, рецензия и другие)</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Функциональная стилистика. Культура речи</w:t>
            </w:r>
          </w:p>
        </w:tc>
      </w:tr>
      <w:tr>
        <w:trPr>
          <w:trHeight w:val="14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trPr>
          <w:trHeight w:val="14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и речь. Культура речи</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Обобщение знаний о языке как системе, его основных единицах и уровнях</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Обогащение словарного запаса, расширение объёма используемых в речи грамматических языковых средств</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анализировать языковые единицы разных уровней</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представлений об аспектах культуры речи: нормативном, коммуникативном и этическом</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3.9</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применять правила орфографии в практике письма</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3.10</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применять правила пунктуации в практике письма</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работать со словарями и справочниками</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Обобщение знаний об изобразительно-выразительных средствах русского языка</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3.13</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определять изобразительно-выразительные средства языка в тексте</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3.14</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корректировать устные и письменные высказывания</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Общие сведения о языке</w:t>
            </w:r>
          </w:p>
        </w:tc>
      </w:tr>
      <w:tr>
        <w:trPr>
          <w:trHeight w:val="33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trPr>
          <w:trHeight w:val="9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trPr>
          <w:trHeight w:val="4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Речь. Речевое общение</w:t>
            </w:r>
          </w:p>
        </w:tc>
      </w:tr>
      <w:tr>
        <w:trPr>
          <w:trHeight w:val="14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157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bookmarkStart w:name="block-64103490" w:id="21"/>
    <w:p>
      <w:pPr>
        <w:sectPr>
          <w:pgSz w:w="11906" w:h="16383" w:orient="portrait"/>
        </w:sectPr>
      </w:pPr>
    </w:p>
    <w:bookmarkEnd w:id="21"/>
    <w:bookmarkEnd w:id="20"/>
    <w:bookmarkStart w:name="block-64103491" w:id="22"/>
    <w:p>
      <w:pPr>
        <w:spacing w:before="199" w:after="199"/>
        <w:ind w:left="120"/>
        <w:jc w:val="left"/>
      </w:pPr>
      <w:r>
        <w:rPr>
          <w:rFonts w:ascii="Times New Roman" w:hAnsi="Times New Roman"/>
          <w:b/>
          <w:i w:val="false"/>
          <w:color w:val="000000"/>
          <w:sz w:val="28"/>
        </w:rPr>
        <w:t>ПЕРЕЧЕНЬ ЭЛЕМЕНТОВ СОДЕРЖАНИЯ, ПРОВЕРЯЕМЫХ НА ЕГЭ ПО РУССКОМУ ЯЗЫКУ</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3"/>
        <w:gridCol w:w="12037"/>
      </w:tblGrid>
      <w:tr>
        <w:trPr>
          <w:trHeight w:val="55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24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Текст. Информационно-смысловая переработка текста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Текст, его основные признаки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Логико-смысловые отношения между предложениями в тексте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Информативность текста. Виды информации в тексте</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План. Тезисы. Конспект. Реферат. Аннотация. Отзыв. Рецензия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Функциональная стилистика. Культура речи</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и речь. Культура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Система языка. Культура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Система языка, её устройство, функционирование. Культура речи как раздел лингвистики</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Качества хорошей речи</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Фонетика. Орфоэпия. Орфоэпические нормы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Фонетика и орфоэпия как разделы лингвистики. Фонетический анализ слова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Изобразительно-выразительные средства фонетики</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Лексика и фразеология. Лексические нормы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Лексикология и фразеология как разделы лингвистики. Лексический анализ слова</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Изобразительно-выразительные средства лексики: эпитет, метафора, метонимия, олицетворение, гипербола, сравнение</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Фразеология русского языка. Крылатые слова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Морфемика и словообразование. Словообразовательные нормы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Морфемика и словообразование как разделы лингвистики. Морфемный и словообразовательный анализ слова</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Словообразовательные трудности. Особенности употребления сложносокращённых слов (аббревиатур)</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Морфология. Морфологические нормы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Морфология как раздел лингвистики. Морфологический анализ слова. Особенности употребления в тексте слов разных частей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имён существительных: форм рода, числа, падежа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имён прилагательных: форм степеней сравнения, краткой формы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количественных, порядковых и собирательных числительных</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местоимений: формы 3-го лица личных местоимений, возвратного местоимения себя</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b w:val="false"/>
                <w:i/>
                <w:color w:val="000000"/>
                <w:sz w:val="24"/>
              </w:rPr>
              <w:t>-ну-</w:t>
            </w:r>
            <w:r>
              <w:rPr>
                <w:rFonts w:ascii="Times New Roman" w:hAnsi="Times New Roman"/>
                <w:b w:val="false"/>
                <w:i w:val="false"/>
                <w:color w:val="000000"/>
                <w:sz w:val="24"/>
              </w:rPr>
              <w:t>, форм повелительного наклонения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Синтаксис. Синтаксические нормы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Синтаксис как раздел лингвистики. Синтаксический анализ словосочетания и предложения</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trPr>
          <w:trHeight w:val="32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однородных членов предложения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употребления причастных и деепричастных оборотов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3.6.7</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нормы построения сложных предложений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Орфография. Основные правила орфографии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Употребление заглавных и строчных букв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Правописание гласных и согласных в корне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Употребление </w:t>
            </w:r>
            <w:r>
              <w:rPr>
                <w:rFonts w:ascii="Times New Roman" w:hAnsi="Times New Roman"/>
                <w:b w:val="false"/>
                <w:i/>
                <w:color w:val="000000"/>
                <w:sz w:val="24"/>
              </w:rPr>
              <w:t>ъ</w:t>
            </w:r>
            <w:r>
              <w:rPr>
                <w:rFonts w:ascii="Times New Roman" w:hAnsi="Times New Roman"/>
                <w:b w:val="false"/>
                <w:i w:val="false"/>
                <w:color w:val="000000"/>
                <w:sz w:val="24"/>
              </w:rPr>
              <w:t xml:space="preserve"> и </w:t>
            </w:r>
            <w:r>
              <w:rPr>
                <w:rFonts w:ascii="Times New Roman" w:hAnsi="Times New Roman"/>
                <w:b w:val="false"/>
                <w:i/>
                <w:color w:val="000000"/>
                <w:sz w:val="24"/>
              </w:rPr>
              <w:t>ь</w:t>
            </w:r>
            <w:r>
              <w:rPr>
                <w:rFonts w:ascii="Times New Roman" w:hAnsi="Times New Roman"/>
                <w:b w:val="false"/>
                <w:i w:val="false"/>
                <w:color w:val="000000"/>
                <w:sz w:val="24"/>
              </w:rPr>
              <w:t xml:space="preserve"> (в том числе разделительных)</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Правописание приставок. Буквы </w:t>
            </w:r>
            <w:r>
              <w:rPr>
                <w:rFonts w:ascii="Times New Roman" w:hAnsi="Times New Roman"/>
                <w:b w:val="false"/>
                <w:i/>
                <w:color w:val="000000"/>
                <w:sz w:val="24"/>
              </w:rPr>
              <w:t>ы</w:t>
            </w:r>
            <w:r>
              <w:rPr>
                <w:rFonts w:ascii="Times New Roman" w:hAnsi="Times New Roman"/>
                <w:b w:val="false"/>
                <w:i/>
                <w:color w:val="000000"/>
                <w:sz w:val="24"/>
              </w:rPr>
              <w:t xml:space="preserve"> – и</w:t>
            </w:r>
            <w:r>
              <w:rPr>
                <w:rFonts w:ascii="Times New Roman" w:hAnsi="Times New Roman"/>
                <w:b w:val="false"/>
                <w:i w:val="false"/>
                <w:color w:val="000000"/>
                <w:sz w:val="24"/>
              </w:rPr>
              <w:t xml:space="preserve"> после приставок</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Правописание суффиксов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Правописание </w:t>
            </w:r>
            <w:r>
              <w:rPr>
                <w:rFonts w:ascii="Times New Roman" w:hAnsi="Times New Roman"/>
                <w:b w:val="false"/>
                <w:i/>
                <w:color w:val="000000"/>
                <w:sz w:val="24"/>
              </w:rPr>
              <w:t>н</w:t>
            </w:r>
            <w:r>
              <w:rPr>
                <w:rFonts w:ascii="Times New Roman" w:hAnsi="Times New Roman"/>
                <w:b w:val="false"/>
                <w:i w:val="false"/>
                <w:color w:val="000000"/>
                <w:sz w:val="24"/>
              </w:rPr>
              <w:t xml:space="preserve"> и </w:t>
            </w:r>
            <w:r>
              <w:rPr>
                <w:rFonts w:ascii="Times New Roman" w:hAnsi="Times New Roman"/>
                <w:b w:val="false"/>
                <w:i/>
                <w:color w:val="000000"/>
                <w:sz w:val="24"/>
              </w:rPr>
              <w:t>нн</w:t>
            </w:r>
            <w:r>
              <w:rPr>
                <w:rFonts w:ascii="Times New Roman" w:hAnsi="Times New Roman"/>
                <w:b w:val="false"/>
                <w:i w:val="false"/>
                <w:color w:val="000000"/>
                <w:sz w:val="24"/>
              </w:rPr>
              <w:t xml:space="preserve"> в словах различных частей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3.7.7</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Правописание </w:t>
            </w:r>
            <w:r>
              <w:rPr>
                <w:rFonts w:ascii="Times New Roman" w:hAnsi="Times New Roman"/>
                <w:b w:val="false"/>
                <w:i/>
                <w:color w:val="000000"/>
                <w:sz w:val="24"/>
              </w:rPr>
              <w:t>не</w:t>
            </w:r>
            <w:r>
              <w:rPr>
                <w:rFonts w:ascii="Times New Roman" w:hAnsi="Times New Roman"/>
                <w:b w:val="false"/>
                <w:i w:val="false"/>
                <w:color w:val="000000"/>
                <w:sz w:val="24"/>
              </w:rPr>
              <w:t xml:space="preserve"> и </w:t>
            </w:r>
            <w:r>
              <w:rPr>
                <w:rFonts w:ascii="Times New Roman" w:hAnsi="Times New Roman"/>
                <w:b w:val="false"/>
                <w:i/>
                <w:color w:val="000000"/>
                <w:sz w:val="24"/>
              </w:rPr>
              <w:t>ни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3.7.8</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3.7.9</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Слитное, дефисное и раздельное написание слов</w:t>
            </w:r>
            <w:r>
              <w:rPr>
                <w:rFonts w:ascii="Times New Roman" w:hAnsi="Times New Roman"/>
                <w:b w:val="false"/>
                <w:i w:val="false"/>
                <w:color w:val="000000"/>
                <w:spacing w:val="-4"/>
                <w:sz w:val="24"/>
              </w:rPr>
              <w:t xml:space="preserve"> разных частей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Пунктуация. Основные правила пунктуации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Пунктуационный анализ предложения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конце предложений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между подлежащим и сказуемым</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предложениях с однородными членами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при обособлении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3.8.6</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Знаки препинания в предложениях с вводными конструкциями, обращениями, междометиями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3.8.7</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сложном предложении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3.8.8</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в сложном предложении с разными видами связи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3.8.9</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Знаки препинания при передаче чужой речи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Общие сведения о языке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Язык как знаковая система. Основные функции языка. Лингвистика как наука. Язык и культура</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Речь. Речевое общение</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324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bookmarkStart w:name="block-64103491" w:id="23"/>
    <w:p>
      <w:pPr>
        <w:sectPr>
          <w:pgSz w:w="11906" w:h="16383" w:orient="portrait"/>
        </w:sectPr>
      </w:pPr>
    </w:p>
    <w:bookmarkEnd w:id="23"/>
    <w:bookmarkEnd w:id="22"/>
    <w:bookmarkStart w:name="block-64103489"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4103489"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